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3C" w:rsidRPr="006023EA" w:rsidRDefault="008D5A3C" w:rsidP="008D5A3C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F8A">
        <w:rPr>
          <w:rFonts w:ascii="Times New Roman" w:hAnsi="Times New Roman"/>
          <w:b/>
          <w:sz w:val="24"/>
          <w:szCs w:val="24"/>
        </w:rPr>
        <w:t>İ</w:t>
      </w:r>
      <w:r w:rsidRPr="006023EA">
        <w:rPr>
          <w:rFonts w:ascii="Times New Roman" w:hAnsi="Times New Roman"/>
          <w:b/>
          <w:sz w:val="24"/>
          <w:szCs w:val="24"/>
        </w:rPr>
        <w:t>L HIFZISSIHHA KURUL KARARI</w:t>
      </w:r>
    </w:p>
    <w:p w:rsidR="008D5A3C" w:rsidRPr="006023EA" w:rsidRDefault="008D5A3C" w:rsidP="008D5A3C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5A3C" w:rsidRPr="006023EA" w:rsidRDefault="008D5A3C" w:rsidP="008D5A3C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023EA">
        <w:rPr>
          <w:rFonts w:ascii="Times New Roman" w:hAnsi="Times New Roman"/>
          <w:b/>
          <w:bCs/>
          <w:sz w:val="24"/>
          <w:szCs w:val="24"/>
        </w:rPr>
        <w:t>Karar Tarihi</w:t>
      </w:r>
      <w:r w:rsidRPr="006023EA">
        <w:rPr>
          <w:rFonts w:ascii="Times New Roman" w:hAnsi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6023EA">
        <w:rPr>
          <w:rFonts w:ascii="Times New Roman" w:hAnsi="Times New Roman"/>
          <w:b/>
          <w:bCs/>
          <w:sz w:val="24"/>
          <w:szCs w:val="24"/>
        </w:rPr>
        <w:t>22.04.2021</w:t>
      </w:r>
      <w:r w:rsidRPr="006023EA">
        <w:rPr>
          <w:rFonts w:ascii="Times New Roman" w:hAnsi="Times New Roman"/>
          <w:b/>
          <w:bCs/>
          <w:sz w:val="24"/>
          <w:szCs w:val="24"/>
        </w:rPr>
        <w:br/>
        <w:t>Karar No</w:t>
      </w:r>
      <w:r w:rsidRPr="006023EA">
        <w:rPr>
          <w:rFonts w:ascii="Times New Roman" w:hAnsi="Times New Roman"/>
          <w:b/>
          <w:bCs/>
          <w:sz w:val="24"/>
          <w:szCs w:val="24"/>
        </w:rPr>
        <w:tab/>
        <w:t xml:space="preserve">    :2021/40</w:t>
      </w:r>
    </w:p>
    <w:p w:rsidR="008D5A3C" w:rsidRPr="006023EA" w:rsidRDefault="008D5A3C" w:rsidP="008D5A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D5A3C" w:rsidRPr="006023EA" w:rsidRDefault="008D5A3C" w:rsidP="008D5A3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D5A3C" w:rsidRPr="006023EA" w:rsidRDefault="008D5A3C" w:rsidP="008D5A3C">
      <w:pPr>
        <w:jc w:val="both"/>
        <w:rPr>
          <w:rFonts w:ascii="Times New Roman" w:hAnsi="Times New Roman"/>
          <w:b/>
          <w:sz w:val="24"/>
          <w:szCs w:val="24"/>
        </w:rPr>
      </w:pPr>
      <w:r w:rsidRPr="006023EA">
        <w:rPr>
          <w:rFonts w:ascii="Times New Roman" w:hAnsi="Times New Roman"/>
          <w:b/>
          <w:sz w:val="24"/>
          <w:szCs w:val="24"/>
        </w:rPr>
        <w:t xml:space="preserve">GÜNDEM: </w:t>
      </w:r>
    </w:p>
    <w:p w:rsidR="008D5A3C" w:rsidRPr="006023EA" w:rsidRDefault="008D5A3C" w:rsidP="008D5A3C">
      <w:pPr>
        <w:ind w:firstLine="70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23EA">
        <w:rPr>
          <w:rFonts w:ascii="Times New Roman" w:hAnsi="Times New Roman"/>
          <w:sz w:val="24"/>
          <w:szCs w:val="24"/>
        </w:rPr>
        <w:t>Koronavirüs</w:t>
      </w:r>
      <w:proofErr w:type="spellEnd"/>
      <w:r w:rsidRPr="006023EA">
        <w:rPr>
          <w:rFonts w:ascii="Times New Roman" w:hAnsi="Times New Roman"/>
          <w:sz w:val="24"/>
          <w:szCs w:val="24"/>
        </w:rPr>
        <w:t xml:space="preserve"> Tedbirleri</w:t>
      </w:r>
    </w:p>
    <w:p w:rsidR="008D5A3C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  <w:r>
        <w:t>İl Hıfzıssıhha Kurulu Aksaray Valisi Sayın Hamza AYDOĞDU Başkanlığında olağanüstü toplanarak aşağıdaki kararları almıştır.</w:t>
      </w:r>
      <w:bookmarkStart w:id="0" w:name="_GoBack"/>
      <w:bookmarkEnd w:id="0"/>
    </w:p>
    <w:p w:rsidR="008D5A3C" w:rsidRPr="006023EA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  <w:r w:rsidRPr="006023EA">
        <w:t xml:space="preserve">Dünyayı tehdit etmeye devam eden ve Dünya Sağlık Örgütü tarafından </w:t>
      </w:r>
      <w:proofErr w:type="spellStart"/>
      <w:r w:rsidRPr="006023EA">
        <w:t>pandemi</w:t>
      </w:r>
      <w:proofErr w:type="spellEnd"/>
      <w:r w:rsidRPr="006023EA">
        <w:t xml:space="preserve"> olarak nitelendirilen </w:t>
      </w:r>
      <w:proofErr w:type="spellStart"/>
      <w:r w:rsidRPr="006023EA">
        <w:t>Koronavirüs</w:t>
      </w:r>
      <w:proofErr w:type="spellEnd"/>
      <w:r w:rsidRPr="006023EA">
        <w:t xml:space="preserve"> (</w:t>
      </w:r>
      <w:proofErr w:type="spellStart"/>
      <w:r w:rsidRPr="006023EA">
        <w:t>Covid</w:t>
      </w:r>
      <w:proofErr w:type="spellEnd"/>
      <w:r w:rsidRPr="006023EA">
        <w:t xml:space="preserve">-19) salgınından ülkemizi ve vatandaşlarımızı korumak ve salgının yayılmasını engellemek için </w:t>
      </w:r>
      <w:proofErr w:type="spellStart"/>
      <w:r w:rsidRPr="006023EA">
        <w:t>Koronavirüs</w:t>
      </w:r>
      <w:proofErr w:type="spellEnd"/>
      <w:r w:rsidRPr="006023EA">
        <w:t xml:space="preserve"> tedbirleri ile ilgili Hıfzıssıhha Kurul Kararlarına ek olarak;</w:t>
      </w:r>
    </w:p>
    <w:p w:rsidR="008D5A3C" w:rsidRPr="006023EA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  <w:proofErr w:type="spellStart"/>
      <w:proofErr w:type="gramStart"/>
      <w:r w:rsidRPr="006023EA">
        <w:t>Koronavirüs</w:t>
      </w:r>
      <w:proofErr w:type="spellEnd"/>
      <w:r w:rsidRPr="006023EA">
        <w:t xml:space="preserve"> (Covid­19) salgınının ülkemizdeki seyrinin değerlendirildiği 13 Nisan 2021 tarihli Cumhurbaşkanlığı Kabinesi toplantısın</w:t>
      </w:r>
      <w:r>
        <w:t>da alınan “kısmi kapanma” kararı</w:t>
      </w:r>
      <w:r w:rsidRPr="006023EA">
        <w:t xml:space="preserve"> doğrultusunda</w:t>
      </w:r>
      <w:r>
        <w:t xml:space="preserve"> İçişleri</w:t>
      </w:r>
      <w:r w:rsidRPr="006023EA">
        <w:t xml:space="preserve"> Bakanlığı</w:t>
      </w:r>
      <w:r>
        <w:t>nca yayın</w:t>
      </w:r>
      <w:r w:rsidRPr="006023EA">
        <w:t xml:space="preserve">lanan </w:t>
      </w:r>
      <w:r>
        <w:t xml:space="preserve">14.04.2021 tarih ve 6638 sayılı </w:t>
      </w:r>
      <w:r w:rsidRPr="006023EA">
        <w:t xml:space="preserve">Genelge </w:t>
      </w:r>
      <w:r>
        <w:t xml:space="preserve">ve 14.04.2021 tarih ve 2021/38 sayılı İl Hıfzıssıhha Kararı </w:t>
      </w:r>
      <w:r w:rsidRPr="006023EA">
        <w:t>ile kısmi kapanma sürecinde uyulması gereken</w:t>
      </w:r>
      <w:r>
        <w:t xml:space="preserve"> usul ve esaslar belirlenmiştir.</w:t>
      </w:r>
      <w:proofErr w:type="gramEnd"/>
    </w:p>
    <w:p w:rsidR="008D5A3C" w:rsidRPr="006023EA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  <w:proofErr w:type="gramStart"/>
      <w:r>
        <w:t>İçişleri Bakanlığı’nın 14.04.2021 tarih ve 6638 sayılı</w:t>
      </w:r>
      <w:r w:rsidRPr="006023EA">
        <w:t xml:space="preserve"> Genelge</w:t>
      </w:r>
      <w:r>
        <w:t>si ve 2021/38 sayılı İl Hıfzıssıhha Kararında</w:t>
      </w:r>
      <w:r w:rsidRPr="006023EA">
        <w:t xml:space="preserve"> kısmi kapanma sürecinin en önemli tedbirlerinden birisi olan sokağa çıkma kısıtlamaları da düzenlenmiş olup buna göre hafta içi 19.00­05.00 saatleri arasında uygulanan sokağa çıkma kısıtlamasının hafta</w:t>
      </w:r>
      <w:r w:rsidRPr="006023EA">
        <w:rPr>
          <w:spacing w:val="12"/>
        </w:rPr>
        <w:t xml:space="preserve"> </w:t>
      </w:r>
      <w:r w:rsidRPr="006023EA">
        <w:t>sonlarında</w:t>
      </w:r>
      <w:r w:rsidRPr="006023EA">
        <w:rPr>
          <w:spacing w:val="11"/>
        </w:rPr>
        <w:t xml:space="preserve"> </w:t>
      </w:r>
      <w:r w:rsidRPr="006023EA">
        <w:t>Cumartesi</w:t>
      </w:r>
      <w:r w:rsidRPr="006023EA">
        <w:rPr>
          <w:spacing w:val="12"/>
        </w:rPr>
        <w:t xml:space="preserve"> </w:t>
      </w:r>
      <w:r w:rsidRPr="006023EA">
        <w:t>ve</w:t>
      </w:r>
      <w:r w:rsidRPr="006023EA">
        <w:rPr>
          <w:spacing w:val="12"/>
        </w:rPr>
        <w:t xml:space="preserve"> </w:t>
      </w:r>
      <w:r w:rsidRPr="006023EA">
        <w:t>Pazar</w:t>
      </w:r>
      <w:r w:rsidRPr="006023EA">
        <w:rPr>
          <w:spacing w:val="12"/>
        </w:rPr>
        <w:t xml:space="preserve"> </w:t>
      </w:r>
      <w:r w:rsidRPr="006023EA">
        <w:t>günlerinin</w:t>
      </w:r>
      <w:r w:rsidRPr="006023EA">
        <w:rPr>
          <w:spacing w:val="12"/>
        </w:rPr>
        <w:t xml:space="preserve"> </w:t>
      </w:r>
      <w:r w:rsidRPr="006023EA">
        <w:t>tamamını</w:t>
      </w:r>
      <w:r w:rsidRPr="006023EA">
        <w:rPr>
          <w:spacing w:val="11"/>
        </w:rPr>
        <w:t xml:space="preserve"> </w:t>
      </w:r>
      <w:r w:rsidRPr="006023EA">
        <w:t>kapsayacak</w:t>
      </w:r>
      <w:r w:rsidRPr="006023EA">
        <w:rPr>
          <w:spacing w:val="13"/>
        </w:rPr>
        <w:t xml:space="preserve"> </w:t>
      </w:r>
      <w:r w:rsidRPr="006023EA">
        <w:t>şekilde</w:t>
      </w:r>
      <w:r w:rsidRPr="006023EA">
        <w:rPr>
          <w:spacing w:val="11"/>
        </w:rPr>
        <w:t xml:space="preserve"> </w:t>
      </w:r>
      <w:r w:rsidRPr="006023EA">
        <w:t>uygulanması</w:t>
      </w:r>
      <w:r w:rsidRPr="006023EA">
        <w:rPr>
          <w:spacing w:val="13"/>
        </w:rPr>
        <w:t xml:space="preserve"> </w:t>
      </w:r>
      <w:r w:rsidRPr="006023EA">
        <w:t>öngörülmüştür.</w:t>
      </w:r>
      <w:proofErr w:type="gramEnd"/>
    </w:p>
    <w:p w:rsidR="008D5A3C" w:rsidRPr="006023EA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  <w:r w:rsidRPr="006023EA">
        <w:t>Bu doğrultuda</w:t>
      </w:r>
      <w:r>
        <w:t>;</w:t>
      </w:r>
      <w:r w:rsidRPr="006023EA">
        <w:t xml:space="preserve"> Ulusal Egemenlik ve Çocuk Bayramı nedeniyle resmi tatil olan 23 Nisan 2021 Cuma gününün de bu hafta sonu uygulanacak sokağa çıkma kısıtlamasına dâhil edilmesi gerektiği değerlendirilmektedir. </w:t>
      </w:r>
      <w:r>
        <w:t>Buna göre İçişleri Bakanlığı’nın 21.04.2021 tarih ve 7377 sayılı Genelgesine istinaden</w:t>
      </w:r>
      <w:r w:rsidRPr="006023EA">
        <w:t xml:space="preserve"> 22 Nisan 2021 Perşembe günü saat 19.00’dan 26 Nisan 2021 Pazartesi günü saat 05.00’a kadar sokağa ç</w:t>
      </w:r>
      <w:r>
        <w:t>ıkma kısıtlaması uygulanmasına,</w:t>
      </w:r>
    </w:p>
    <w:p w:rsidR="008D5A3C" w:rsidRPr="006023EA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  <w:r w:rsidRPr="006023EA">
        <w:t xml:space="preserve">Bu haftaya özgü olarak 22 Nisan 2021 Perşembe günü saat 19.00’dan 26 Nisan 2021 Pazartesi günü saat 05.00’a kadar uygulanacak olan sokağa çıkma kısıtlaması </w:t>
      </w:r>
      <w:proofErr w:type="spellStart"/>
      <w:r w:rsidRPr="006023EA">
        <w:t>kapsamında;</w:t>
      </w:r>
      <w:proofErr w:type="spellEnd"/>
    </w:p>
    <w:p w:rsidR="008D5A3C" w:rsidRPr="006023EA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  <w:r>
        <w:t>1-İçişleri Bakanlığı’nın 14.04.2021 tarih ve 6638 sayılı</w:t>
      </w:r>
      <w:r w:rsidRPr="006023EA">
        <w:t xml:space="preserve"> Genelge</w:t>
      </w:r>
      <w:r>
        <w:t>si ve 2021/38 sayılı İl Hıfzıssıhha Kararının</w:t>
      </w:r>
      <w:r w:rsidRPr="006023EA">
        <w:t xml:space="preserve"> Ek’inde yer alan “Sokağa Çıkma Kısıtlamasından Muaf Yerler ve Kişiler Listesi” geçerli olacak olup, aynı şekilde ilgi Genelge</w:t>
      </w:r>
      <w:r>
        <w:t xml:space="preserve"> ve İl Hıfzıssıhha Kararının</w:t>
      </w:r>
      <w:r w:rsidRPr="006023EA">
        <w:t xml:space="preserve"> 1 inci ve 3 üncü maddelerinde düzenlenen sokağa çıkma kısıtlaması sırasında belirli saat </w:t>
      </w:r>
      <w:proofErr w:type="gramStart"/>
      <w:r w:rsidRPr="006023EA">
        <w:t>aralığında</w:t>
      </w:r>
      <w:proofErr w:type="gramEnd"/>
      <w:r w:rsidRPr="006023EA">
        <w:t xml:space="preserve"> (10.00­17.00) açık olabilecek/sınırlı şekilde faaliyet gösterebilecek işyerleri (bakkal, market, kasap, manav ve kuruyemişçi) ile şehirlerarası seyahat kısıtlamasına dair usul ve esaslar</w:t>
      </w:r>
      <w:r>
        <w:t>ın</w:t>
      </w:r>
      <w:r w:rsidRPr="006023EA">
        <w:t xml:space="preserve"> 23 Nisan 2021 Cuma günü de birebir</w:t>
      </w:r>
      <w:r w:rsidRPr="006023EA">
        <w:rPr>
          <w:spacing w:val="4"/>
        </w:rPr>
        <w:t xml:space="preserve"> </w:t>
      </w:r>
      <w:r>
        <w:t>uygulanmasına,</w:t>
      </w:r>
    </w:p>
    <w:p w:rsidR="008D5A3C" w:rsidRPr="006023EA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  <w:r>
        <w:t>2-İlimiz genelinde</w:t>
      </w:r>
      <w:r w:rsidRPr="006023EA">
        <w:t xml:space="preserve"> Ulusal Egemenlik ve Çocuk Bayramı</w:t>
      </w:r>
      <w:r>
        <w:t>’nın</w:t>
      </w:r>
      <w:r w:rsidRPr="006023EA">
        <w:t xml:space="preserve"> aşağıdaki esaslara göre</w:t>
      </w:r>
      <w:r w:rsidRPr="006023EA">
        <w:rPr>
          <w:spacing w:val="35"/>
        </w:rPr>
        <w:t xml:space="preserve"> </w:t>
      </w:r>
      <w:r>
        <w:t>kutlanmasına;</w:t>
      </w:r>
    </w:p>
    <w:p w:rsidR="008D5A3C" w:rsidRPr="004D04F3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  <w:r>
        <w:rPr>
          <w:spacing w:val="2"/>
        </w:rPr>
        <w:lastRenderedPageBreak/>
        <w:t xml:space="preserve">- </w:t>
      </w:r>
      <w:r w:rsidRPr="004D04F3">
        <w:rPr>
          <w:spacing w:val="2"/>
        </w:rPr>
        <w:t xml:space="preserve">Milli Eğitim Bakanlığının 06.04.2021 tarih </w:t>
      </w:r>
      <w:r w:rsidRPr="004D04F3">
        <w:t xml:space="preserve">ve </w:t>
      </w:r>
      <w:proofErr w:type="gramStart"/>
      <w:r w:rsidRPr="004D04F3">
        <w:rPr>
          <w:spacing w:val="2"/>
        </w:rPr>
        <w:t>23672112</w:t>
      </w:r>
      <w:proofErr w:type="gramEnd"/>
      <w:r w:rsidRPr="004D04F3">
        <w:rPr>
          <w:spacing w:val="2"/>
        </w:rPr>
        <w:t xml:space="preserve"> sayılı yazısı doğrultusunda çelenk </w:t>
      </w:r>
      <w:r w:rsidRPr="004D04F3">
        <w:rPr>
          <w:spacing w:val="4"/>
        </w:rPr>
        <w:t xml:space="preserve">sunma </w:t>
      </w:r>
      <w:r w:rsidRPr="004D04F3">
        <w:t>törenleri fiziki mesafe koşullarına uygun şekilde asgari düzeyde katılımla</w:t>
      </w:r>
      <w:r w:rsidRPr="004D04F3">
        <w:rPr>
          <w:spacing w:val="14"/>
        </w:rPr>
        <w:t xml:space="preserve"> </w:t>
      </w:r>
      <w:r>
        <w:t>gerçekleştirilmesine,</w:t>
      </w:r>
    </w:p>
    <w:p w:rsidR="008D5A3C" w:rsidRPr="004D04F3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  <w:r>
        <w:rPr>
          <w:spacing w:val="2"/>
        </w:rPr>
        <w:t xml:space="preserve">- </w:t>
      </w:r>
      <w:r w:rsidRPr="004D04F3">
        <w:rPr>
          <w:spacing w:val="2"/>
        </w:rPr>
        <w:t xml:space="preserve">Çelenk </w:t>
      </w:r>
      <w:r w:rsidRPr="004D04F3">
        <w:rPr>
          <w:spacing w:val="3"/>
        </w:rPr>
        <w:t xml:space="preserve">sunma </w:t>
      </w:r>
      <w:r w:rsidRPr="004D04F3">
        <w:rPr>
          <w:spacing w:val="2"/>
        </w:rPr>
        <w:t xml:space="preserve">törenleri </w:t>
      </w:r>
      <w:r w:rsidRPr="004D04F3">
        <w:rPr>
          <w:spacing w:val="3"/>
        </w:rPr>
        <w:t xml:space="preserve">dışında kişilerin </w:t>
      </w:r>
      <w:r w:rsidRPr="004D04F3">
        <w:rPr>
          <w:spacing w:val="2"/>
        </w:rPr>
        <w:t xml:space="preserve">bir araya </w:t>
      </w:r>
      <w:r w:rsidRPr="004D04F3">
        <w:rPr>
          <w:spacing w:val="3"/>
        </w:rPr>
        <w:t xml:space="preserve">gelmesine neden olabilecek kutlama </w:t>
      </w:r>
      <w:r w:rsidRPr="004D04F3">
        <w:rPr>
          <w:spacing w:val="4"/>
        </w:rPr>
        <w:t xml:space="preserve">programları </w:t>
      </w:r>
      <w:r>
        <w:t>yapılmamasına</w:t>
      </w:r>
      <w:r w:rsidRPr="004D04F3">
        <w:t xml:space="preserve">, bunun yerine Ulusal Egemenlik ve Çocuk Bayramının coşkusunu yansıtabilecek başta </w:t>
      </w:r>
      <w:r w:rsidRPr="004D04F3">
        <w:rPr>
          <w:spacing w:val="-8"/>
        </w:rPr>
        <w:t xml:space="preserve">kolluk </w:t>
      </w:r>
      <w:r w:rsidRPr="004D04F3">
        <w:rPr>
          <w:spacing w:val="6"/>
        </w:rPr>
        <w:t xml:space="preserve">araçlarından oluşmak </w:t>
      </w:r>
      <w:r w:rsidRPr="004D04F3">
        <w:rPr>
          <w:spacing w:val="5"/>
        </w:rPr>
        <w:t xml:space="preserve">üzere araç konvoyları, </w:t>
      </w:r>
      <w:r w:rsidRPr="004D04F3">
        <w:rPr>
          <w:spacing w:val="8"/>
        </w:rPr>
        <w:t xml:space="preserve">ses, </w:t>
      </w:r>
      <w:r w:rsidRPr="004D04F3">
        <w:rPr>
          <w:spacing w:val="7"/>
        </w:rPr>
        <w:t xml:space="preserve">ışık </w:t>
      </w:r>
      <w:r w:rsidRPr="004D04F3">
        <w:rPr>
          <w:spacing w:val="5"/>
        </w:rPr>
        <w:t xml:space="preserve">ve </w:t>
      </w:r>
      <w:r w:rsidRPr="004D04F3">
        <w:rPr>
          <w:spacing w:val="8"/>
        </w:rPr>
        <w:t xml:space="preserve">havai </w:t>
      </w:r>
      <w:r w:rsidRPr="004D04F3">
        <w:rPr>
          <w:spacing w:val="7"/>
        </w:rPr>
        <w:t xml:space="preserve">ışık </w:t>
      </w:r>
      <w:r w:rsidRPr="004D04F3">
        <w:rPr>
          <w:spacing w:val="9"/>
        </w:rPr>
        <w:t xml:space="preserve">gösterileri, </w:t>
      </w:r>
      <w:r w:rsidRPr="004D04F3">
        <w:rPr>
          <w:spacing w:val="2"/>
        </w:rPr>
        <w:t xml:space="preserve">mobil </w:t>
      </w:r>
      <w:r w:rsidRPr="004D04F3">
        <w:rPr>
          <w:spacing w:val="3"/>
        </w:rPr>
        <w:t xml:space="preserve">araçlarla </w:t>
      </w:r>
      <w:r w:rsidRPr="004D04F3">
        <w:t xml:space="preserve">gösteriler ile </w:t>
      </w:r>
      <w:r w:rsidRPr="004D04F3">
        <w:rPr>
          <w:spacing w:val="-5"/>
        </w:rPr>
        <w:t xml:space="preserve">çevrimiçi etkinliklere </w:t>
      </w:r>
      <w:r w:rsidRPr="004D04F3">
        <w:t>ağırlık</w:t>
      </w:r>
      <w:r w:rsidRPr="004D04F3">
        <w:rPr>
          <w:spacing w:val="4"/>
        </w:rPr>
        <w:t xml:space="preserve"> </w:t>
      </w:r>
      <w:r>
        <w:t>verilmesine,</w:t>
      </w:r>
    </w:p>
    <w:p w:rsidR="008D5A3C" w:rsidRPr="004D04F3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  <w:r>
        <w:t>3-</w:t>
      </w:r>
      <w:r w:rsidRPr="004D04F3">
        <w:t>Ulusal</w:t>
      </w:r>
      <w:r w:rsidRPr="004D04F3">
        <w:rPr>
          <w:spacing w:val="19"/>
        </w:rPr>
        <w:t xml:space="preserve"> </w:t>
      </w:r>
      <w:r w:rsidRPr="004D04F3">
        <w:t>Egemenlik</w:t>
      </w:r>
      <w:r w:rsidRPr="004D04F3">
        <w:rPr>
          <w:spacing w:val="19"/>
        </w:rPr>
        <w:t xml:space="preserve"> </w:t>
      </w:r>
      <w:r w:rsidRPr="004D04F3">
        <w:t>ve</w:t>
      </w:r>
      <w:r w:rsidRPr="004D04F3">
        <w:rPr>
          <w:spacing w:val="20"/>
        </w:rPr>
        <w:t xml:space="preserve"> </w:t>
      </w:r>
      <w:r w:rsidRPr="004D04F3">
        <w:t>Çocuk</w:t>
      </w:r>
      <w:r w:rsidRPr="004D04F3">
        <w:rPr>
          <w:spacing w:val="18"/>
        </w:rPr>
        <w:t xml:space="preserve"> </w:t>
      </w:r>
      <w:r w:rsidRPr="004D04F3">
        <w:t>Bayramı</w:t>
      </w:r>
      <w:r w:rsidRPr="004D04F3">
        <w:rPr>
          <w:spacing w:val="19"/>
        </w:rPr>
        <w:t xml:space="preserve"> </w:t>
      </w:r>
      <w:r w:rsidRPr="004D04F3">
        <w:t>kutlama</w:t>
      </w:r>
      <w:r w:rsidRPr="004D04F3">
        <w:rPr>
          <w:spacing w:val="20"/>
        </w:rPr>
        <w:t xml:space="preserve"> </w:t>
      </w:r>
      <w:r w:rsidRPr="004D04F3">
        <w:t>törenlerinde</w:t>
      </w:r>
      <w:r w:rsidRPr="004D04F3">
        <w:rPr>
          <w:spacing w:val="18"/>
        </w:rPr>
        <w:t xml:space="preserve"> </w:t>
      </w:r>
      <w:r w:rsidRPr="004D04F3">
        <w:t>görevli</w:t>
      </w:r>
      <w:r w:rsidRPr="004D04F3">
        <w:rPr>
          <w:spacing w:val="20"/>
        </w:rPr>
        <w:t xml:space="preserve"> </w:t>
      </w:r>
      <w:r w:rsidRPr="004D04F3">
        <w:t>olan</w:t>
      </w:r>
      <w:r w:rsidRPr="004D04F3">
        <w:rPr>
          <w:spacing w:val="20"/>
        </w:rPr>
        <w:t xml:space="preserve"> </w:t>
      </w:r>
      <w:r w:rsidRPr="004D04F3">
        <w:t>kişiler</w:t>
      </w:r>
      <w:r w:rsidRPr="004D04F3">
        <w:rPr>
          <w:spacing w:val="20"/>
        </w:rPr>
        <w:t xml:space="preserve"> </w:t>
      </w:r>
      <w:r w:rsidRPr="004D04F3">
        <w:t>de</w:t>
      </w:r>
      <w:r w:rsidRPr="004D04F3">
        <w:rPr>
          <w:spacing w:val="-26"/>
        </w:rPr>
        <w:t xml:space="preserve"> </w:t>
      </w:r>
      <w:r w:rsidRPr="004D04F3">
        <w:rPr>
          <w:spacing w:val="2"/>
        </w:rPr>
        <w:t>tören</w:t>
      </w:r>
      <w:r w:rsidRPr="004D04F3">
        <w:rPr>
          <w:spacing w:val="22"/>
        </w:rPr>
        <w:t xml:space="preserve"> </w:t>
      </w:r>
      <w:r w:rsidRPr="004D04F3">
        <w:t>ve</w:t>
      </w:r>
      <w:r w:rsidRPr="004D04F3">
        <w:rPr>
          <w:spacing w:val="22"/>
        </w:rPr>
        <w:t xml:space="preserve"> </w:t>
      </w:r>
      <w:r w:rsidRPr="004D04F3">
        <w:rPr>
          <w:spacing w:val="3"/>
        </w:rPr>
        <w:t xml:space="preserve">kutlama </w:t>
      </w:r>
      <w:r w:rsidRPr="004D04F3">
        <w:t>programları süresi ile sınırlı olmak kaydıyla sokağa çıkma kısı</w:t>
      </w:r>
      <w:r>
        <w:t>tlamalarından muaf tutulmalarına,</w:t>
      </w:r>
    </w:p>
    <w:p w:rsidR="008D5A3C" w:rsidRPr="00C94F8A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  <w:r w:rsidRPr="006023EA">
        <w:t xml:space="preserve">Yukarıda belirtilen esaslar </w:t>
      </w:r>
      <w:r>
        <w:t>doğrultusunda Kaymakamlıklar ve ilgili kurumlarca</w:t>
      </w:r>
      <w:r w:rsidRPr="006023EA">
        <w:t xml:space="preserve"> </w:t>
      </w:r>
      <w:r>
        <w:t>gerekli kararların</w:t>
      </w:r>
      <w:r w:rsidRPr="006023EA">
        <w:t xml:space="preserve"> ivedilikle alınması</w:t>
      </w:r>
      <w:r>
        <w:t>na</w:t>
      </w:r>
      <w:r w:rsidRPr="006023EA">
        <w:t>, uygulamada herhangi bir aksaklığa meydan verilmemesi</w:t>
      </w:r>
      <w:r>
        <w:t>ne</w:t>
      </w:r>
      <w:r w:rsidRPr="006023EA">
        <w:t xml:space="preserve"> ve mağduriyete neden olunmaması</w:t>
      </w:r>
      <w:r>
        <w:t>na;</w:t>
      </w:r>
    </w:p>
    <w:p w:rsidR="008D5A3C" w:rsidRPr="00C94F8A" w:rsidRDefault="008D5A3C" w:rsidP="008D5A3C">
      <w:pPr>
        <w:widowControl w:val="0"/>
        <w:autoSpaceDE w:val="0"/>
        <w:autoSpaceDN w:val="0"/>
        <w:spacing w:before="92" w:after="0" w:line="247" w:lineRule="auto"/>
        <w:ind w:right="150"/>
        <w:jc w:val="both"/>
        <w:rPr>
          <w:rFonts w:ascii="Times New Roman" w:hAnsi="Times New Roman"/>
          <w:sz w:val="24"/>
          <w:szCs w:val="24"/>
        </w:rPr>
      </w:pPr>
      <w:r w:rsidRPr="00C94F8A">
        <w:rPr>
          <w:rFonts w:ascii="Times New Roman" w:hAnsi="Times New Roman"/>
          <w:sz w:val="24"/>
          <w:szCs w:val="24"/>
        </w:rPr>
        <w:t xml:space="preserve">             Oy birliğiyle karar verilmiştir.</w:t>
      </w:r>
    </w:p>
    <w:p w:rsidR="008D5A3C" w:rsidRDefault="008D5A3C" w:rsidP="008D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5A3C" w:rsidRPr="00C94F8A" w:rsidRDefault="008D5A3C" w:rsidP="008D5A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8D5A3C" w:rsidRPr="00C94F8A" w:rsidRDefault="008D5A3C" w:rsidP="008D5A3C">
      <w:pPr>
        <w:pStyle w:val="ListeParagraf"/>
        <w:spacing w:before="0" w:beforeAutospacing="0" w:after="240" w:afterAutospacing="0"/>
        <w:ind w:firstLine="705"/>
        <w:jc w:val="both"/>
      </w:pPr>
    </w:p>
    <w:p w:rsidR="008D5A3C" w:rsidRDefault="008D5A3C" w:rsidP="008D5A3C">
      <w:pPr>
        <w:pStyle w:val="Default"/>
        <w:jc w:val="center"/>
        <w:rPr>
          <w:color w:val="auto"/>
        </w:rPr>
      </w:pPr>
      <w:r>
        <w:t>BAŞKAN</w:t>
      </w:r>
    </w:p>
    <w:p w:rsidR="008D5A3C" w:rsidRDefault="008D5A3C" w:rsidP="008D5A3C">
      <w:pPr>
        <w:pStyle w:val="Default"/>
        <w:jc w:val="center"/>
      </w:pPr>
      <w:r>
        <w:t>Hamza AYDOĞDU</w:t>
      </w:r>
    </w:p>
    <w:p w:rsidR="008D5A3C" w:rsidRDefault="008D5A3C" w:rsidP="008D5A3C">
      <w:pPr>
        <w:pStyle w:val="Default"/>
        <w:ind w:left="3540"/>
      </w:pPr>
      <w:r>
        <w:t xml:space="preserve">           Vali</w:t>
      </w:r>
    </w:p>
    <w:p w:rsidR="008D5A3C" w:rsidRDefault="008D5A3C" w:rsidP="008D5A3C">
      <w:pPr>
        <w:pStyle w:val="Default"/>
        <w:ind w:left="2832" w:firstLine="708"/>
        <w:jc w:val="both"/>
        <w:rPr>
          <w:color w:val="auto"/>
        </w:rPr>
      </w:pPr>
      <w:r>
        <w:t xml:space="preserve">      </w:t>
      </w:r>
    </w:p>
    <w:p w:rsidR="008D5A3C" w:rsidRDefault="008D5A3C" w:rsidP="008D5A3C">
      <w:pPr>
        <w:pStyle w:val="Default"/>
        <w:jc w:val="both"/>
        <w:rPr>
          <w:color w:val="auto"/>
        </w:rPr>
      </w:pPr>
    </w:p>
    <w:p w:rsidR="008D5A3C" w:rsidRDefault="008D5A3C" w:rsidP="008D5A3C">
      <w:pPr>
        <w:pStyle w:val="Default"/>
        <w:jc w:val="both"/>
        <w:rPr>
          <w:color w:val="auto"/>
        </w:rPr>
      </w:pPr>
    </w:p>
    <w:p w:rsidR="008D5A3C" w:rsidRDefault="008D5A3C" w:rsidP="008D5A3C">
      <w:pPr>
        <w:pStyle w:val="ListeParagraf"/>
        <w:spacing w:before="0" w:beforeAutospacing="0" w:after="0" w:afterAutospacing="0"/>
        <w:jc w:val="both"/>
      </w:pPr>
      <w:r>
        <w:t xml:space="preserve">           ÜYE                                           </w:t>
      </w:r>
      <w:proofErr w:type="spellStart"/>
      <w:r>
        <w:t>ÜYE</w:t>
      </w:r>
      <w:proofErr w:type="spellEnd"/>
      <w:r>
        <w:tab/>
      </w:r>
      <w:r>
        <w:tab/>
      </w:r>
      <w:r>
        <w:tab/>
        <w:t xml:space="preserve">                      ÜYE</w:t>
      </w:r>
    </w:p>
    <w:p w:rsidR="008D5A3C" w:rsidRDefault="008D5A3C" w:rsidP="008D5A3C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Evren DİNÇER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Uzm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Dr.KerimYEŞİLDAĞ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          Hacı Ömer KARTAL                    </w:t>
      </w:r>
    </w:p>
    <w:p w:rsidR="008D5A3C" w:rsidRDefault="008D5A3C" w:rsidP="008D5A3C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Belediye Başkanı                        İl Sağlık Müdürü                       İl Milli Eğitim Müdürü </w:t>
      </w:r>
    </w:p>
    <w:p w:rsidR="008D5A3C" w:rsidRDefault="008D5A3C" w:rsidP="008D5A3C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D5A3C" w:rsidRDefault="008D5A3C" w:rsidP="008D5A3C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D5A3C" w:rsidRDefault="008D5A3C" w:rsidP="008D5A3C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D5A3C" w:rsidRDefault="008D5A3C" w:rsidP="008D5A3C">
      <w:pPr>
        <w:tabs>
          <w:tab w:val="left" w:pos="720"/>
          <w:tab w:val="left" w:pos="900"/>
          <w:tab w:val="left" w:pos="7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ÜYE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ÜYE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ÜYE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8D5A3C" w:rsidRDefault="008D5A3C" w:rsidP="008D5A3C">
      <w:pPr>
        <w:tabs>
          <w:tab w:val="left" w:pos="720"/>
          <w:tab w:val="left" w:pos="900"/>
          <w:tab w:val="left" w:pos="7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Hüsnü YILDIZ                        Bülent SAKLAV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Uzm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Dr.Rıfkı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KARABATAK               </w:t>
      </w:r>
    </w:p>
    <w:p w:rsidR="008D5A3C" w:rsidRDefault="008D5A3C" w:rsidP="008D5A3C">
      <w:pPr>
        <w:tabs>
          <w:tab w:val="left" w:pos="720"/>
          <w:tab w:val="left" w:pos="90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Çevre ve Şehircilik                   İl Tarım ve Orman                               Serbest Tabip</w:t>
      </w:r>
    </w:p>
    <w:p w:rsidR="008D5A3C" w:rsidRDefault="008D5A3C" w:rsidP="008D5A3C">
      <w:pPr>
        <w:tabs>
          <w:tab w:val="left" w:pos="72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İl Müdürü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Müdürü</w:t>
      </w:r>
      <w:proofErr w:type="spellEnd"/>
    </w:p>
    <w:p w:rsidR="008D5A3C" w:rsidRDefault="008D5A3C" w:rsidP="008D5A3C">
      <w:pPr>
        <w:tabs>
          <w:tab w:val="left" w:pos="72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D5A3C" w:rsidRDefault="008D5A3C" w:rsidP="008D5A3C">
      <w:pPr>
        <w:tabs>
          <w:tab w:val="left" w:pos="72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D5A3C" w:rsidRDefault="008D5A3C" w:rsidP="008D5A3C">
      <w:pPr>
        <w:tabs>
          <w:tab w:val="left" w:pos="72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D5A3C" w:rsidRDefault="008D5A3C" w:rsidP="008D5A3C">
      <w:pPr>
        <w:tabs>
          <w:tab w:val="left" w:pos="720"/>
          <w:tab w:val="left" w:pos="1545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ÜYE</w:t>
      </w:r>
      <w:r>
        <w:rPr>
          <w:rFonts w:ascii="Times New Roman" w:hAnsi="Times New Roman"/>
          <w:sz w:val="24"/>
          <w:szCs w:val="24"/>
        </w:rPr>
        <w:tab/>
      </w:r>
    </w:p>
    <w:p w:rsidR="008D5A3C" w:rsidRDefault="008D5A3C" w:rsidP="008D5A3C">
      <w:pPr>
        <w:tabs>
          <w:tab w:val="left" w:pos="720"/>
          <w:tab w:val="left" w:pos="1545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Ecz.Gürhan</w:t>
      </w:r>
      <w:proofErr w:type="spellEnd"/>
      <w:r>
        <w:rPr>
          <w:rFonts w:ascii="Times New Roman" w:hAnsi="Times New Roman"/>
          <w:sz w:val="24"/>
          <w:szCs w:val="24"/>
        </w:rPr>
        <w:t xml:space="preserve"> VAZ</w:t>
      </w:r>
    </w:p>
    <w:p w:rsidR="008D5A3C" w:rsidRDefault="008D5A3C" w:rsidP="008D5A3C">
      <w:pPr>
        <w:tabs>
          <w:tab w:val="left" w:pos="720"/>
          <w:tab w:val="left" w:pos="1545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Serbest Eczacı</w:t>
      </w:r>
    </w:p>
    <w:p w:rsidR="008D5A3C" w:rsidRPr="00440F0C" w:rsidRDefault="008D5A3C" w:rsidP="008D5A3C">
      <w:pPr>
        <w:tabs>
          <w:tab w:val="left" w:pos="720"/>
          <w:tab w:val="left" w:pos="1545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840" w:rsidRDefault="008E6840"/>
    <w:sectPr w:rsidR="008E6840" w:rsidSect="00365AE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A3C"/>
    <w:rsid w:val="008D5A3C"/>
    <w:rsid w:val="008E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3C"/>
    <w:pPr>
      <w:spacing w:after="160" w:line="259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8D5A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D5A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cevre</dc:creator>
  <cp:keywords/>
  <dc:description/>
  <cp:lastModifiedBy>cevre</cp:lastModifiedBy>
  <cp:revision>2</cp:revision>
  <dcterms:created xsi:type="dcterms:W3CDTF">2021-04-22T10:42:00Z</dcterms:created>
  <dcterms:modified xsi:type="dcterms:W3CDTF">2021-04-22T10:42:00Z</dcterms:modified>
</cp:coreProperties>
</file>